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F5C0" w14:textId="77777777" w:rsidR="0092652B" w:rsidRPr="0092652B" w:rsidRDefault="0092652B" w:rsidP="0092652B">
      <w:pPr>
        <w:spacing w:after="150" w:line="450" w:lineRule="atLeast"/>
        <w:outlineLvl w:val="0"/>
        <w:rPr>
          <w:rFonts w:ascii="Times New Roman" w:eastAsia="Times New Roman" w:hAnsi="Times New Roman" w:cs="Times New Roman"/>
          <w:color w:val="006D00"/>
          <w:kern w:val="36"/>
          <w:sz w:val="45"/>
          <w:szCs w:val="45"/>
          <w:lang w:eastAsia="it-IT"/>
        </w:rPr>
      </w:pPr>
      <w:r w:rsidRPr="0092652B">
        <w:rPr>
          <w:rFonts w:ascii="Times New Roman" w:eastAsia="Times New Roman" w:hAnsi="Times New Roman" w:cs="Times New Roman"/>
          <w:color w:val="006D00"/>
          <w:kern w:val="36"/>
          <w:sz w:val="45"/>
          <w:szCs w:val="45"/>
          <w:lang w:eastAsia="it-IT"/>
        </w:rPr>
        <w:t>Terza fase: interventi attuativi in ambito Sud-Est (ReLambro SE)</w:t>
      </w:r>
    </w:p>
    <w:p w14:paraId="4E0B9460" w14:textId="77777777" w:rsidR="0092652B" w:rsidRPr="0092652B" w:rsidRDefault="0092652B" w:rsidP="0092652B">
      <w:pPr>
        <w:shd w:val="clear" w:color="auto" w:fill="FFFFFF"/>
        <w:spacing w:before="150" w:after="15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</w:pP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t xml:space="preserve">L’asta del Fiume Lambro nel tratto compreso tra Monza e Melegnano rappresenta un fragile ma fondamentale corridoio ecologico in una delle aree più densamente urbanizzate e abitate della regione urbana milanese. Lungo il fiume si dispone un insieme residuale di spazi aperti (parchi urbani, aree verdi private, aree coltivate, prati, aree abbandonate e campi incolti, infrastrutture e aree intercluse, impianti tecnologici, </w:t>
      </w:r>
      <w:proofErr w:type="spellStart"/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t>ecc</w:t>
      </w:r>
      <w:proofErr w:type="spellEnd"/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t>…) che, con diversa efficienza e a volte in modo inatteso, forniscono importanti </w:t>
      </w:r>
      <w:r w:rsidRPr="0092652B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it-IT"/>
        </w:rPr>
        <w:t>Servizi Ecosistemici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t> che contribuiscono al benessere dell’uomo e alla qualità della vita.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br/>
        <w:t>Entro questo scenario di riferimento, e in considerazione delle strategie di rete ecologica metropolitana e regionale, negli anni recenti sono stati sviluppati due studi di fattibilità, ReLambro e Volare, e un progetto attuativo ancora in corso </w:t>
      </w:r>
      <w:r w:rsidRPr="0092652B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it-IT"/>
        </w:rPr>
        <w:t>(ReLambro 2)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t> con l’obiettivo di creare, migliorare e mantenere le connessioni ecologiche, ambientale e talvolta fruitive presenti nel territorio.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br/>
        <w:t>Le attività fin qui svolte hanno indirizzato in modo significativo diversi progetti e molte azioni già avviate, orientando l’utilizzo di risorse pubbliche e migliorando alcuni aspetti di progetti costruiti secondo i principi di razionalità tecnica idraulica ed economica.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br/>
        <w:t>Oltre a ciò, occorre considerare che lungo il corso del fiume si dispongono alcuni degli ambiti “periferici” più problematici e, al contempo, più interessanti della città. Il fiume e gli investimenti per il suo miglioramento integrato (qualità delle acque, ecologia, sicurezza) possono concorrere nell’attribuire a questi contesti un nuovo valore e una nuova abitabilità.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br/>
        <w:t>La terza fase di ReLambro (seconda fase attuativa), progetto chiamato </w:t>
      </w:r>
      <w:r w:rsidRPr="0092652B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it-IT"/>
        </w:rPr>
        <w:t>ReLambro SE - Rete ecologica Lambro metropolitano e Servizi Ecosistemici a Sud Est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t>, realizzato ancora grazie al contributo di </w:t>
      </w:r>
      <w:r w:rsidRPr="0092652B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it-IT"/>
        </w:rPr>
        <w:t>Fondazione Cariplo</w:t>
      </w:r>
      <w:r w:rsidRPr="0092652B">
        <w:rPr>
          <w:rFonts w:ascii="Raleway" w:eastAsia="Times New Roman" w:hAnsi="Raleway" w:cs="Times New Roman"/>
          <w:color w:val="000000"/>
          <w:sz w:val="24"/>
          <w:szCs w:val="24"/>
          <w:lang w:eastAsia="it-IT"/>
        </w:rPr>
        <w:t>, mira a proporre un insieme di interventi pilota e un approfondimento progettuale per migliorare lo stato del Capitale naturale e incrementare la fornitura dei relativi Servizi ecosistemici.</w:t>
      </w:r>
    </w:p>
    <w:p w14:paraId="4CB33EDE" w14:textId="77777777" w:rsidR="007F226B" w:rsidRDefault="007F226B"/>
    <w:sectPr w:rsidR="007F2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6B"/>
    <w:rsid w:val="007F226B"/>
    <w:rsid w:val="0092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0072-0B60-4B9E-B68C-45799A93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26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652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2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26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0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CdF  Comunicazione</dc:creator>
  <cp:keywords/>
  <dc:description/>
  <cp:lastModifiedBy>CdF  Comunicazione</cp:lastModifiedBy>
  <cp:revision>2</cp:revision>
  <dcterms:created xsi:type="dcterms:W3CDTF">2022-05-30T13:01:00Z</dcterms:created>
  <dcterms:modified xsi:type="dcterms:W3CDTF">2022-05-30T13:01:00Z</dcterms:modified>
</cp:coreProperties>
</file>